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40" w:rsidRPr="00952940" w:rsidRDefault="00952940" w:rsidP="00952940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52940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Порядок обжалования нормативных правовых актов и иных решений</w:t>
      </w:r>
    </w:p>
    <w:p w:rsidR="00952940" w:rsidRPr="00952940" w:rsidRDefault="00952940" w:rsidP="00952940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52940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 Статья 48.</w:t>
      </w: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Отмена муниципальных правовых актов и приостановление их действия</w:t>
      </w:r>
    </w:p>
    <w:bookmarkStart w:id="0" w:name="_GoBack"/>
    <w:p w:rsidR="00952940" w:rsidRPr="00952940" w:rsidRDefault="00952940" w:rsidP="00952940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fldChar w:fldCharType="begin"/>
      </w: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instrText xml:space="preserve"> HYPERLINK "https://adm-tigr.ru/%d0%bf%d0%be%d1%80%d1%8f%d0%b4%d0%be%d0%ba-%d0%be%d0%b1%d0%b6%d0%b0%d0%bb%d0%be%d0%b2%d0%b0%d0%bd%d0%b8%d1%8f-%d0%bd%d0%bf%d0%b0/" \l "sub_20117" </w:instrText>
      </w: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fldChar w:fldCharType="separate"/>
      </w:r>
      <w:r w:rsidRPr="00952940">
        <w:rPr>
          <w:rFonts w:ascii="Arial" w:eastAsia="Times New Roman" w:hAnsi="Arial" w:cs="Arial"/>
          <w:color w:val="0E4D7A"/>
          <w:sz w:val="23"/>
          <w:szCs w:val="23"/>
          <w:u w:val="single"/>
          <w:lang w:eastAsia="ru-RU"/>
        </w:rPr>
        <w:t>Муниципальные правовые акты</w:t>
      </w: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fldChar w:fldCharType="end"/>
      </w: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—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—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952940" w:rsidRPr="00952940" w:rsidRDefault="00952940" w:rsidP="00952940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952940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bookmarkEnd w:id="0"/>
    <w:p w:rsidR="00D17CD4" w:rsidRDefault="00D17CD4" w:rsidP="00952940">
      <w:pPr>
        <w:jc w:val="both"/>
      </w:pPr>
    </w:p>
    <w:sectPr w:rsidR="00D1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7FD1"/>
    <w:multiLevelType w:val="multilevel"/>
    <w:tmpl w:val="72C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40"/>
    <w:rsid w:val="00952940"/>
    <w:rsid w:val="00D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63E66-0D14-42FB-BF92-23FAB210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Позитив</dc:creator>
  <cp:keywords/>
  <dc:description/>
  <cp:lastModifiedBy>Джон Позитив</cp:lastModifiedBy>
  <cp:revision>1</cp:revision>
  <dcterms:created xsi:type="dcterms:W3CDTF">2023-03-07T03:34:00Z</dcterms:created>
  <dcterms:modified xsi:type="dcterms:W3CDTF">2023-03-07T03:36:00Z</dcterms:modified>
</cp:coreProperties>
</file>